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0DC6" w14:textId="77777777" w:rsidR="00F30B77" w:rsidRPr="00A26B83" w:rsidRDefault="00F30B77" w:rsidP="00F30B77">
      <w:pPr>
        <w:rPr>
          <w:rFonts w:asciiTheme="minorHAnsi" w:hAnsiTheme="minorHAnsi" w:cstheme="minorHAnsi"/>
          <w:b/>
          <w:bCs/>
          <w:sz w:val="24"/>
          <w:szCs w:val="24"/>
          <w:lang w:val="en-GB"/>
        </w:rPr>
      </w:pPr>
    </w:p>
    <w:p w14:paraId="024931A9" w14:textId="6FD8CD63" w:rsidR="00F30B77" w:rsidRPr="00F30B77" w:rsidRDefault="00E2479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Studija slučaja</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A7062A">
        <w:trPr>
          <w:trHeight w:val="558"/>
        </w:trPr>
        <w:tc>
          <w:tcPr>
            <w:tcW w:w="2687" w:type="dxa"/>
            <w:shd w:val="clear" w:color="auto" w:fill="AB7ADC"/>
            <w:vAlign w:val="center"/>
          </w:tcPr>
          <w:p w14:paraId="438D67E8" w14:textId="0E6A1F53" w:rsidR="00F30B77" w:rsidRPr="00F30B77" w:rsidRDefault="006F08EF" w:rsidP="00FD0516">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studije slučaja</w:t>
            </w:r>
          </w:p>
        </w:tc>
        <w:tc>
          <w:tcPr>
            <w:tcW w:w="6567" w:type="dxa"/>
            <w:shd w:val="clear" w:color="auto" w:fill="FFFFFF" w:themeFill="background1"/>
            <w:vAlign w:val="center"/>
          </w:tcPr>
          <w:p w14:paraId="0DC823BA" w14:textId="3ABC82DE" w:rsidR="00F30B77" w:rsidRPr="006E181D" w:rsidRDefault="00C83BC4" w:rsidP="00F30B77">
            <w:pPr>
              <w:rPr>
                <w:rFonts w:asciiTheme="minorHAnsi" w:hAnsiTheme="minorHAnsi" w:cstheme="minorHAnsi"/>
                <w:color w:val="000000" w:themeColor="text1"/>
                <w:sz w:val="24"/>
                <w:szCs w:val="24"/>
                <w:lang w:val="en-GB"/>
              </w:rPr>
            </w:pPr>
            <w:r w:rsidRPr="006E181D">
              <w:rPr>
                <w:rFonts w:asciiTheme="minorHAnsi" w:hAnsiTheme="minorHAnsi" w:cstheme="minorHAnsi"/>
                <w:b/>
                <w:bCs/>
                <w:color w:val="000000" w:themeColor="text1"/>
                <w:sz w:val="24"/>
                <w:szCs w:val="24"/>
                <w:lang w:val="en-GB"/>
              </w:rPr>
              <w:t>Nughedu Welcome</w:t>
            </w:r>
            <w:r w:rsidRPr="006E181D">
              <w:rPr>
                <w:rFonts w:asciiTheme="minorHAnsi" w:hAnsiTheme="minorHAnsi" w:cstheme="minorHAnsi"/>
                <w:color w:val="000000" w:themeColor="text1"/>
                <w:sz w:val="24"/>
                <w:szCs w:val="24"/>
                <w:lang w:val="en-GB"/>
              </w:rPr>
              <w:t xml:space="preserve"> – </w:t>
            </w:r>
            <w:r w:rsidR="006F08EF">
              <w:t xml:space="preserve"> </w:t>
            </w:r>
            <w:r w:rsidR="006F08EF" w:rsidRPr="006F08EF">
              <w:rPr>
                <w:rFonts w:asciiTheme="minorHAnsi" w:hAnsiTheme="minorHAnsi" w:cstheme="minorHAnsi"/>
                <w:color w:val="000000" w:themeColor="text1"/>
                <w:sz w:val="24"/>
                <w:szCs w:val="24"/>
                <w:lang w:val="en-GB"/>
              </w:rPr>
              <w:t>Društvena ishrana za ruralni razvoj</w:t>
            </w:r>
          </w:p>
        </w:tc>
      </w:tr>
      <w:tr w:rsidR="00F30B77" w:rsidRPr="00F30B77" w14:paraId="20BA7E90" w14:textId="77777777" w:rsidTr="0081398B">
        <w:trPr>
          <w:trHeight w:val="636"/>
        </w:trPr>
        <w:tc>
          <w:tcPr>
            <w:tcW w:w="2687" w:type="dxa"/>
            <w:shd w:val="clear" w:color="auto" w:fill="AB7ADC"/>
            <w:vAlign w:val="center"/>
          </w:tcPr>
          <w:p w14:paraId="30E0314A" w14:textId="5781457F" w:rsidR="00F30B77" w:rsidRPr="00F30B77" w:rsidRDefault="006F08EF"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p>
        </w:tc>
        <w:tc>
          <w:tcPr>
            <w:tcW w:w="6567" w:type="dxa"/>
            <w:shd w:val="clear" w:color="auto" w:fill="FFFFFF" w:themeFill="background1"/>
            <w:vAlign w:val="center"/>
          </w:tcPr>
          <w:p w14:paraId="7232C4F2" w14:textId="10427510" w:rsidR="00F30B77" w:rsidRPr="006E181D" w:rsidRDefault="006F08EF" w:rsidP="00F30B77">
            <w:pPr>
              <w:rPr>
                <w:rFonts w:asciiTheme="minorHAnsi" w:hAnsiTheme="minorHAnsi" w:cstheme="minorHAnsi"/>
                <w:color w:val="000000" w:themeColor="text1"/>
                <w:sz w:val="24"/>
                <w:szCs w:val="24"/>
                <w:lang w:val="en-GB"/>
              </w:rPr>
            </w:pPr>
            <w:r w:rsidRPr="006F08EF">
              <w:rPr>
                <w:rFonts w:asciiTheme="minorHAnsi" w:hAnsiTheme="minorHAnsi" w:cstheme="minorHAnsi"/>
                <w:color w:val="000000" w:themeColor="text1"/>
                <w:sz w:val="24"/>
                <w:szCs w:val="24"/>
                <w:lang w:val="en-GB"/>
              </w:rPr>
              <w:t>Ekonomija deljenja, društvena ishrana, lokalni razvoj</w:t>
            </w:r>
          </w:p>
        </w:tc>
      </w:tr>
      <w:tr w:rsidR="00F30B77" w:rsidRPr="00F30B77" w14:paraId="7EF91B33" w14:textId="77777777" w:rsidTr="0081398B">
        <w:trPr>
          <w:trHeight w:val="636"/>
        </w:trPr>
        <w:tc>
          <w:tcPr>
            <w:tcW w:w="2687" w:type="dxa"/>
            <w:shd w:val="clear" w:color="auto" w:fill="AB7ADC"/>
            <w:vAlign w:val="center"/>
          </w:tcPr>
          <w:p w14:paraId="2D961D86" w14:textId="46DCEFCA" w:rsidR="00F30B77" w:rsidRPr="00F30B77" w:rsidRDefault="006F08EF"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455DE0FD" w:rsidR="00F30B77" w:rsidRPr="006E181D" w:rsidRDefault="006E181D" w:rsidP="00F30B77">
            <w:pPr>
              <w:rPr>
                <w:rFonts w:asciiTheme="minorHAnsi" w:hAnsiTheme="minorHAnsi" w:cstheme="minorHAnsi"/>
                <w:color w:val="000000" w:themeColor="text1"/>
                <w:sz w:val="24"/>
                <w:szCs w:val="24"/>
                <w:lang w:val="en-GB"/>
              </w:rPr>
            </w:pPr>
            <w:r w:rsidRPr="006E181D">
              <w:rPr>
                <w:rFonts w:asciiTheme="minorHAnsi" w:hAnsiTheme="minorHAnsi" w:cstheme="minorHAnsi"/>
                <w:color w:val="000000" w:themeColor="text1"/>
                <w:sz w:val="24"/>
                <w:szCs w:val="24"/>
                <w:lang w:val="en-GB"/>
              </w:rPr>
              <w:t>IDP</w:t>
            </w:r>
          </w:p>
        </w:tc>
      </w:tr>
      <w:tr w:rsidR="00F30B77" w:rsidRPr="00F30B77" w14:paraId="1A8A29FB" w14:textId="77777777" w:rsidTr="0081398B">
        <w:trPr>
          <w:trHeight w:val="600"/>
        </w:trPr>
        <w:tc>
          <w:tcPr>
            <w:tcW w:w="2687" w:type="dxa"/>
            <w:shd w:val="clear" w:color="auto" w:fill="AB7ADC"/>
            <w:vAlign w:val="center"/>
          </w:tcPr>
          <w:p w14:paraId="359561F9" w14:textId="6685B47E" w:rsidR="00F30B77" w:rsidRPr="00F30B77" w:rsidRDefault="006F08EF"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26F8315B" w14:textId="2F17B439" w:rsidR="00F30B77" w:rsidRPr="006E181D" w:rsidRDefault="006F08EF" w:rsidP="0081398B">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Srpski</w:t>
            </w:r>
          </w:p>
        </w:tc>
      </w:tr>
      <w:tr w:rsidR="00F30B77" w:rsidRPr="00F30B77" w14:paraId="1830E6B7" w14:textId="77777777" w:rsidTr="0081398B">
        <w:trPr>
          <w:trHeight w:val="264"/>
        </w:trPr>
        <w:tc>
          <w:tcPr>
            <w:tcW w:w="9254" w:type="dxa"/>
            <w:gridSpan w:val="2"/>
            <w:shd w:val="clear" w:color="auto" w:fill="AB7ADC"/>
            <w:vAlign w:val="center"/>
          </w:tcPr>
          <w:p w14:paraId="64652B09" w14:textId="5D1BEF68" w:rsidR="00F30B77" w:rsidRPr="0081398B" w:rsidRDefault="006F08EF" w:rsidP="0081398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Studija slučaja</w:t>
            </w:r>
          </w:p>
        </w:tc>
      </w:tr>
      <w:tr w:rsidR="00F30B77" w:rsidRPr="00F30B77" w14:paraId="0FF4D4CD" w14:textId="77777777" w:rsidTr="005E1B40">
        <w:trPr>
          <w:trHeight w:val="5860"/>
        </w:trPr>
        <w:tc>
          <w:tcPr>
            <w:tcW w:w="9254" w:type="dxa"/>
            <w:gridSpan w:val="2"/>
            <w:shd w:val="clear" w:color="auto" w:fill="auto"/>
            <w:vAlign w:val="center"/>
          </w:tcPr>
          <w:p w14:paraId="5CC6F1ED" w14:textId="77777777" w:rsidR="006F08EF" w:rsidRPr="006F08EF" w:rsidRDefault="006F08EF" w:rsidP="006F08EF">
            <w:pPr>
              <w:widowControl/>
              <w:autoSpaceDE/>
              <w:autoSpaceDN/>
              <w:jc w:val="both"/>
              <w:rPr>
                <w:rFonts w:asciiTheme="minorHAnsi" w:hAnsiTheme="minorHAnsi" w:cstheme="minorHAnsi"/>
                <w:sz w:val="24"/>
                <w:szCs w:val="24"/>
                <w:lang w:val="en-GB"/>
              </w:rPr>
            </w:pPr>
            <w:r w:rsidRPr="006F08EF">
              <w:rPr>
                <w:rFonts w:asciiTheme="minorHAnsi" w:hAnsiTheme="minorHAnsi" w:cstheme="minorHAnsi"/>
                <w:sz w:val="24"/>
                <w:szCs w:val="24"/>
                <w:lang w:val="en-GB"/>
              </w:rPr>
              <w:t>Nughedu Santa Vittoria, u srcu regije Sardinija (IT), definisana je kao ruralna zajednica sa ozbiljnim razvojnim problemima, koja se suočava sa kritičnim fenomenom depopulacije.</w:t>
            </w:r>
          </w:p>
          <w:p w14:paraId="573C017D" w14:textId="77777777" w:rsidR="006F08EF" w:rsidRPr="006F08EF" w:rsidRDefault="006F08EF" w:rsidP="006F08EF">
            <w:pPr>
              <w:widowControl/>
              <w:autoSpaceDE/>
              <w:autoSpaceDN/>
              <w:jc w:val="both"/>
              <w:rPr>
                <w:rFonts w:asciiTheme="minorHAnsi" w:hAnsiTheme="minorHAnsi" w:cstheme="minorHAnsi"/>
                <w:sz w:val="24"/>
                <w:szCs w:val="24"/>
                <w:lang w:val="en-GB"/>
              </w:rPr>
            </w:pPr>
          </w:p>
          <w:p w14:paraId="341203EF" w14:textId="28C8D4F3" w:rsidR="006F08EF" w:rsidRPr="006F08EF" w:rsidRDefault="006F08EF" w:rsidP="006F08EF">
            <w:pPr>
              <w:widowControl/>
              <w:autoSpaceDE/>
              <w:autoSpaceDN/>
              <w:jc w:val="both"/>
              <w:rPr>
                <w:rFonts w:asciiTheme="minorHAnsi" w:hAnsiTheme="minorHAnsi" w:cstheme="minorHAnsi"/>
                <w:sz w:val="24"/>
                <w:szCs w:val="24"/>
                <w:lang w:val="en-GB"/>
              </w:rPr>
            </w:pPr>
            <w:r w:rsidRPr="006F08EF">
              <w:rPr>
                <w:rFonts w:asciiTheme="minorHAnsi" w:hAnsiTheme="minorHAnsi" w:cstheme="minorHAnsi"/>
                <w:sz w:val="24"/>
                <w:szCs w:val="24"/>
                <w:lang w:val="en-GB"/>
              </w:rPr>
              <w:t xml:space="preserve">Projekat Nughedu </w:t>
            </w:r>
            <w:r>
              <w:rPr>
                <w:rFonts w:asciiTheme="minorHAnsi" w:hAnsiTheme="minorHAnsi" w:cstheme="minorHAnsi"/>
                <w:sz w:val="24"/>
                <w:szCs w:val="24"/>
                <w:lang w:val="en-GB"/>
              </w:rPr>
              <w:t>W</w:t>
            </w:r>
            <w:r w:rsidRPr="006F08EF">
              <w:rPr>
                <w:rFonts w:asciiTheme="minorHAnsi" w:hAnsiTheme="minorHAnsi" w:cstheme="minorHAnsi"/>
                <w:sz w:val="24"/>
                <w:szCs w:val="24"/>
                <w:lang w:val="en-GB"/>
              </w:rPr>
              <w:t>elcome, koji je danas postao teritorijalni brend, primer je kako ekonomija deljenja može da reši ta pitanja. Projekat koji je pokrenula grupa ljudi koji su se okupili u kulturnom udruženju i godinu dana prošli kroz težak proces obuke, doveo je do stvaranja „prvog sela za društvenu ishranu u Italiji“.</w:t>
            </w:r>
          </w:p>
          <w:p w14:paraId="322DB467" w14:textId="77777777" w:rsidR="006F08EF" w:rsidRPr="006F08EF" w:rsidRDefault="006F08EF" w:rsidP="006F08EF">
            <w:pPr>
              <w:widowControl/>
              <w:autoSpaceDE/>
              <w:autoSpaceDN/>
              <w:jc w:val="both"/>
              <w:rPr>
                <w:rFonts w:asciiTheme="minorHAnsi" w:hAnsiTheme="minorHAnsi" w:cstheme="minorHAnsi"/>
                <w:sz w:val="24"/>
                <w:szCs w:val="24"/>
                <w:lang w:val="en-GB"/>
              </w:rPr>
            </w:pPr>
          </w:p>
          <w:p w14:paraId="1E6E9F53" w14:textId="441389FF" w:rsidR="006F08EF" w:rsidRPr="006F08EF" w:rsidRDefault="006F08EF" w:rsidP="006F08EF">
            <w:pPr>
              <w:widowControl/>
              <w:autoSpaceDE/>
              <w:autoSpaceDN/>
              <w:jc w:val="both"/>
              <w:rPr>
                <w:rFonts w:asciiTheme="minorHAnsi" w:hAnsiTheme="minorHAnsi" w:cstheme="minorHAnsi"/>
                <w:sz w:val="24"/>
                <w:szCs w:val="24"/>
                <w:lang w:val="en-GB"/>
              </w:rPr>
            </w:pPr>
            <w:r w:rsidRPr="006F08EF">
              <w:rPr>
                <w:rFonts w:asciiTheme="minorHAnsi" w:hAnsiTheme="minorHAnsi" w:cstheme="minorHAnsi"/>
                <w:sz w:val="24"/>
                <w:szCs w:val="24"/>
                <w:lang w:val="en-GB"/>
              </w:rPr>
              <w:t xml:space="preserve">Nughedu </w:t>
            </w:r>
            <w:r>
              <w:rPr>
                <w:rFonts w:asciiTheme="minorHAnsi" w:hAnsiTheme="minorHAnsi" w:cstheme="minorHAnsi"/>
                <w:sz w:val="24"/>
                <w:szCs w:val="24"/>
                <w:lang w:val="en-GB"/>
              </w:rPr>
              <w:t>W</w:t>
            </w:r>
            <w:r w:rsidRPr="006F08EF">
              <w:rPr>
                <w:rFonts w:asciiTheme="minorHAnsi" w:hAnsiTheme="minorHAnsi" w:cstheme="minorHAnsi"/>
                <w:sz w:val="24"/>
                <w:szCs w:val="24"/>
                <w:lang w:val="en-GB"/>
              </w:rPr>
              <w:t>elcome se sastoji od osam kuvara i dodatnog osoblja, koji su kreirali profesionalno strukturiranu ponudu, nakon što su se suočili sa mnogim organizacionim, promotivnim i komunikacijskim poteškoćama. Danas projekat ima Fejsbuk stranicu</w:t>
            </w:r>
            <w:r>
              <w:rPr>
                <w:rFonts w:asciiTheme="minorHAnsi" w:hAnsiTheme="minorHAnsi" w:cstheme="minorHAnsi"/>
                <w:sz w:val="24"/>
                <w:szCs w:val="24"/>
                <w:lang w:val="en-GB"/>
              </w:rPr>
              <w:t xml:space="preserve"> (</w:t>
            </w:r>
            <w:hyperlink r:id="rId7" w:history="1">
              <w:r w:rsidRPr="00E5058B">
                <w:rPr>
                  <w:rStyle w:val="Hyperlink"/>
                  <w:rFonts w:asciiTheme="minorHAnsi" w:hAnsiTheme="minorHAnsi" w:cstheme="minorHAnsi"/>
                  <w:color w:val="auto"/>
                  <w:sz w:val="24"/>
                  <w:szCs w:val="24"/>
                  <w:lang w:val="en-GB"/>
                </w:rPr>
                <w:t>Facebook page</w:t>
              </w:r>
            </w:hyperlink>
            <w:r>
              <w:rPr>
                <w:rStyle w:val="Hyperlink"/>
                <w:rFonts w:asciiTheme="minorHAnsi" w:hAnsiTheme="minorHAnsi" w:cstheme="minorHAnsi"/>
                <w:color w:val="auto"/>
                <w:sz w:val="24"/>
                <w:szCs w:val="24"/>
                <w:lang w:val="en-GB"/>
              </w:rPr>
              <w:t>)</w:t>
            </w:r>
            <w:r w:rsidRPr="006F08EF">
              <w:rPr>
                <w:rFonts w:asciiTheme="minorHAnsi" w:hAnsiTheme="minorHAnsi" w:cstheme="minorHAnsi"/>
                <w:sz w:val="24"/>
                <w:szCs w:val="24"/>
                <w:lang w:val="en-GB"/>
              </w:rPr>
              <w:t xml:space="preserve"> i sopstvenu veb stranicu</w:t>
            </w:r>
            <w:r>
              <w:rPr>
                <w:rFonts w:asciiTheme="minorHAnsi" w:hAnsiTheme="minorHAnsi" w:cstheme="minorHAnsi"/>
                <w:sz w:val="24"/>
                <w:szCs w:val="24"/>
                <w:lang w:val="en-GB"/>
              </w:rPr>
              <w:t xml:space="preserve"> (</w:t>
            </w:r>
            <w:hyperlink r:id="rId8" w:history="1">
              <w:r w:rsidRPr="00E5058B">
                <w:rPr>
                  <w:rStyle w:val="Hyperlink"/>
                  <w:rFonts w:asciiTheme="minorHAnsi" w:hAnsiTheme="minorHAnsi" w:cstheme="minorHAnsi"/>
                  <w:color w:val="auto"/>
                  <w:sz w:val="24"/>
                  <w:szCs w:val="24"/>
                  <w:lang w:val="en-GB"/>
                </w:rPr>
                <w:t>website</w:t>
              </w:r>
            </w:hyperlink>
            <w:r>
              <w:rPr>
                <w:rStyle w:val="Hyperlink"/>
                <w:rFonts w:asciiTheme="minorHAnsi" w:hAnsiTheme="minorHAnsi" w:cstheme="minorHAnsi"/>
                <w:color w:val="auto"/>
                <w:sz w:val="24"/>
                <w:szCs w:val="24"/>
                <w:lang w:val="en-GB"/>
              </w:rPr>
              <w:t>)</w:t>
            </w:r>
            <w:r w:rsidRPr="006F08EF">
              <w:rPr>
                <w:rFonts w:asciiTheme="minorHAnsi" w:hAnsiTheme="minorHAnsi" w:cstheme="minorHAnsi"/>
                <w:sz w:val="24"/>
                <w:szCs w:val="24"/>
                <w:lang w:val="en-GB"/>
              </w:rPr>
              <w:t xml:space="preserve"> preko koje deli svoje inicijative, iskustva i svoju misiju.</w:t>
            </w:r>
          </w:p>
          <w:p w14:paraId="14E2E6B5" w14:textId="77777777" w:rsidR="006F08EF" w:rsidRPr="006F08EF" w:rsidRDefault="006F08EF" w:rsidP="006F08EF">
            <w:pPr>
              <w:widowControl/>
              <w:autoSpaceDE/>
              <w:autoSpaceDN/>
              <w:jc w:val="both"/>
              <w:rPr>
                <w:rFonts w:asciiTheme="minorHAnsi" w:hAnsiTheme="minorHAnsi" w:cstheme="minorHAnsi"/>
                <w:sz w:val="24"/>
                <w:szCs w:val="24"/>
                <w:lang w:val="en-GB"/>
              </w:rPr>
            </w:pPr>
          </w:p>
          <w:p w14:paraId="10D67FE3" w14:textId="282873C0" w:rsidR="00F30B77" w:rsidRPr="006F08EF" w:rsidRDefault="006F08EF" w:rsidP="00E5058B">
            <w:pPr>
              <w:jc w:val="both"/>
              <w:rPr>
                <w:rFonts w:asciiTheme="minorHAnsi" w:hAnsiTheme="minorHAnsi" w:cstheme="minorHAnsi"/>
                <w:sz w:val="24"/>
                <w:szCs w:val="24"/>
                <w:lang w:val="en-GB"/>
              </w:rPr>
            </w:pPr>
            <w:r w:rsidRPr="006F08EF">
              <w:rPr>
                <w:rFonts w:asciiTheme="minorHAnsi" w:hAnsiTheme="minorHAnsi" w:cstheme="minorHAnsi"/>
                <w:sz w:val="24"/>
                <w:szCs w:val="24"/>
                <w:lang w:val="en-GB"/>
              </w:rPr>
              <w:t>Inicijativu je podržala platforma za hranu Gnammo, koja je omogućila izlaganje domaćih obroka za ručak ili večeru, koje su članovi zajednice pripremili sa tipičnim lokalnim proizvodima. Nakon objavljivanja na Gnammo-u, proizvod/usluga je konačno mogla da se kupi na mreži. Na kraju transakcije, ljudi su dobili kupon neophodan za uživanje u iskustvu na licu mesta.</w:t>
            </w:r>
          </w:p>
        </w:tc>
      </w:tr>
      <w:tr w:rsidR="00F30B77" w:rsidRPr="00F30B77" w14:paraId="7A6D0831" w14:textId="77777777" w:rsidTr="0081398B">
        <w:trPr>
          <w:trHeight w:val="475"/>
        </w:trPr>
        <w:tc>
          <w:tcPr>
            <w:tcW w:w="2687" w:type="dxa"/>
            <w:shd w:val="clear" w:color="auto" w:fill="AB7ADC"/>
            <w:vAlign w:val="center"/>
          </w:tcPr>
          <w:p w14:paraId="3E946BD4" w14:textId="5DB8ED3A"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w:t>
            </w:r>
            <w:r w:rsidR="006F08EF">
              <w:rPr>
                <w:rFonts w:asciiTheme="minorHAnsi" w:hAnsiTheme="minorHAnsi" w:cstheme="minorHAnsi"/>
                <w:b/>
                <w:color w:val="FFFFFF"/>
                <w:sz w:val="24"/>
                <w:szCs w:val="24"/>
                <w:lang w:val="en-GB"/>
              </w:rPr>
              <w:t>tni link</w:t>
            </w:r>
          </w:p>
        </w:tc>
        <w:tc>
          <w:tcPr>
            <w:tcW w:w="6567" w:type="dxa"/>
            <w:vAlign w:val="center"/>
          </w:tcPr>
          <w:p w14:paraId="066DBC19" w14:textId="77777777" w:rsidR="00C83BC4" w:rsidRPr="00323197" w:rsidRDefault="00000000" w:rsidP="0081398B">
            <w:pPr>
              <w:textAlignment w:val="baseline"/>
              <w:rPr>
                <w:rFonts w:asciiTheme="minorHAnsi" w:hAnsiTheme="minorHAnsi" w:cstheme="minorHAnsi"/>
                <w:color w:val="243255"/>
                <w:sz w:val="18"/>
                <w:szCs w:val="18"/>
                <w:lang w:val="en-GB" w:eastAsia="en-GB"/>
              </w:rPr>
            </w:pPr>
            <w:hyperlink r:id="rId9" w:history="1">
              <w:r w:rsidR="0081398B" w:rsidRPr="00323197">
                <w:rPr>
                  <w:rStyle w:val="Hyperlink"/>
                  <w:rFonts w:asciiTheme="minorHAnsi" w:hAnsiTheme="minorHAnsi" w:cstheme="minorHAnsi"/>
                  <w:sz w:val="18"/>
                  <w:szCs w:val="18"/>
                  <w:lang w:val="en-GB" w:eastAsia="en-GB"/>
                </w:rPr>
                <w:t>https://www.researchgate.net/publication/333440355_The_Role_of_the_Sharing_Economy_for_a_Sustainable_and_Innovative_Development_of_Rural_Areas_A_Case_Study_in_Sardinia_Italy</w:t>
              </w:r>
            </w:hyperlink>
          </w:p>
          <w:p w14:paraId="34B188FC"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73199613" w14:textId="77777777" w:rsidR="00C83BC4" w:rsidRPr="00323197" w:rsidRDefault="00000000" w:rsidP="0081398B">
            <w:pPr>
              <w:textAlignment w:val="baseline"/>
              <w:rPr>
                <w:rFonts w:asciiTheme="minorHAnsi" w:hAnsiTheme="minorHAnsi" w:cstheme="minorHAnsi"/>
                <w:color w:val="243255"/>
                <w:sz w:val="18"/>
                <w:szCs w:val="18"/>
                <w:lang w:val="en-GB" w:eastAsia="en-GB"/>
              </w:rPr>
            </w:pPr>
            <w:hyperlink r:id="rId10" w:history="1">
              <w:r w:rsidR="00C83BC4" w:rsidRPr="00323197">
                <w:rPr>
                  <w:rStyle w:val="Hyperlink"/>
                  <w:rFonts w:asciiTheme="minorHAnsi" w:hAnsiTheme="minorHAnsi" w:cstheme="minorHAnsi"/>
                  <w:sz w:val="18"/>
                  <w:szCs w:val="18"/>
                  <w:lang w:val="en-GB" w:eastAsia="en-GB"/>
                </w:rPr>
                <w:t>http://www.nugheduwelcome.it/</w:t>
              </w:r>
            </w:hyperlink>
            <w:r w:rsidR="00C83BC4" w:rsidRPr="00323197">
              <w:rPr>
                <w:rFonts w:asciiTheme="minorHAnsi" w:hAnsiTheme="minorHAnsi" w:cstheme="minorHAnsi"/>
                <w:color w:val="243255"/>
                <w:sz w:val="18"/>
                <w:szCs w:val="18"/>
                <w:lang w:val="en-GB" w:eastAsia="en-GB"/>
              </w:rPr>
              <w:t xml:space="preserve"> </w:t>
            </w:r>
          </w:p>
          <w:p w14:paraId="72C167E3" w14:textId="77777777" w:rsidR="00C83BC4" w:rsidRPr="00323197" w:rsidRDefault="00C83BC4" w:rsidP="0081398B">
            <w:pPr>
              <w:textAlignment w:val="baseline"/>
              <w:rPr>
                <w:rFonts w:asciiTheme="minorHAnsi" w:hAnsiTheme="minorHAnsi" w:cstheme="minorHAnsi"/>
                <w:color w:val="243255"/>
                <w:sz w:val="18"/>
                <w:szCs w:val="18"/>
                <w:lang w:val="en-GB" w:eastAsia="en-GB"/>
              </w:rPr>
            </w:pPr>
          </w:p>
          <w:p w14:paraId="38D7BBA7" w14:textId="4BADBBFF" w:rsidR="00F30B77" w:rsidRPr="00323197" w:rsidRDefault="00000000" w:rsidP="0081398B">
            <w:pPr>
              <w:textAlignment w:val="baseline"/>
              <w:rPr>
                <w:rFonts w:asciiTheme="minorHAnsi" w:hAnsiTheme="minorHAnsi" w:cstheme="minorHAnsi"/>
                <w:color w:val="243255"/>
                <w:sz w:val="18"/>
                <w:szCs w:val="18"/>
                <w:lang w:val="en-GB" w:eastAsia="en-GB"/>
              </w:rPr>
            </w:pPr>
            <w:hyperlink r:id="rId11" w:history="1">
              <w:r w:rsidR="00C83BC4" w:rsidRPr="00323197">
                <w:rPr>
                  <w:rStyle w:val="Hyperlink"/>
                  <w:rFonts w:asciiTheme="minorHAnsi" w:hAnsiTheme="minorHAnsi" w:cstheme="minorHAnsi"/>
                  <w:sz w:val="18"/>
                  <w:szCs w:val="18"/>
                  <w:lang w:val="en-GB" w:eastAsia="en-GB"/>
                </w:rPr>
                <w:t>https://gnammo.com/Nughedu%20Welcome</w:t>
              </w:r>
            </w:hyperlink>
          </w:p>
          <w:p w14:paraId="4746C7B7" w14:textId="77777777" w:rsidR="00C83BC4" w:rsidRPr="00323197" w:rsidRDefault="00C83BC4" w:rsidP="0081398B">
            <w:pPr>
              <w:textAlignment w:val="baseline"/>
              <w:rPr>
                <w:rFonts w:asciiTheme="minorHAnsi" w:hAnsiTheme="minorHAnsi" w:cstheme="minorHAnsi"/>
                <w:color w:val="243255"/>
                <w:lang w:val="en-GB" w:eastAsia="en-GB"/>
              </w:rPr>
            </w:pPr>
          </w:p>
          <w:p w14:paraId="233319AF" w14:textId="7603D80F" w:rsidR="00C83BC4" w:rsidRPr="00F30B77" w:rsidRDefault="00000000" w:rsidP="0081398B">
            <w:pPr>
              <w:textAlignment w:val="baseline"/>
              <w:rPr>
                <w:rFonts w:asciiTheme="minorHAnsi" w:hAnsiTheme="minorHAnsi" w:cstheme="minorHAnsi"/>
                <w:color w:val="243255"/>
                <w:sz w:val="24"/>
                <w:szCs w:val="24"/>
                <w:lang w:val="en-GB" w:eastAsia="en-GB"/>
              </w:rPr>
            </w:pPr>
            <w:hyperlink r:id="rId12" w:history="1">
              <w:r w:rsidR="00C83BC4" w:rsidRPr="00323197">
                <w:rPr>
                  <w:rStyle w:val="Hyperlink"/>
                  <w:rFonts w:asciiTheme="minorHAnsi" w:hAnsiTheme="minorHAnsi" w:cstheme="minorHAnsi"/>
                  <w:sz w:val="18"/>
                  <w:szCs w:val="18"/>
                  <w:lang w:val="en-GB" w:eastAsia="en-GB"/>
                </w:rPr>
                <w:t>https://www.facebook.com/nugheduwelcome/</w:t>
              </w:r>
            </w:hyperlink>
            <w:r w:rsidR="00C83BC4" w:rsidRPr="00323197">
              <w:rPr>
                <w:rFonts w:asciiTheme="minorHAnsi" w:hAnsiTheme="minorHAnsi" w:cstheme="minorHAnsi"/>
                <w:color w:val="243255"/>
                <w:sz w:val="18"/>
                <w:szCs w:val="18"/>
                <w:lang w:val="en-GB" w:eastAsia="en-GB"/>
              </w:rPr>
              <w:t xml:space="preserve"> </w:t>
            </w:r>
          </w:p>
        </w:tc>
      </w:tr>
      <w:tr w:rsidR="00F30B77" w:rsidRPr="00F30B77" w14:paraId="0ECB3292" w14:textId="77777777" w:rsidTr="0081398B">
        <w:trPr>
          <w:trHeight w:val="475"/>
        </w:trPr>
        <w:tc>
          <w:tcPr>
            <w:tcW w:w="2687" w:type="dxa"/>
            <w:shd w:val="clear" w:color="auto" w:fill="AB7ADC"/>
            <w:vAlign w:val="center"/>
          </w:tcPr>
          <w:p w14:paraId="43E033CA" w14:textId="2FA3296A" w:rsidR="00F30B77" w:rsidRPr="00F30B77" w:rsidRDefault="006F08EF"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5C5A7A72" w:rsidR="00F30B77" w:rsidRPr="0081398B" w:rsidRDefault="006F08EF" w:rsidP="0081398B">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Studija slučaja</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3"/>
      <w:footerReference w:type="default" r:id="rId14"/>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8C0" w14:textId="77777777" w:rsidR="00DF1B85" w:rsidRDefault="00DF1B85" w:rsidP="00AC1BFA">
      <w:r>
        <w:separator/>
      </w:r>
    </w:p>
  </w:endnote>
  <w:endnote w:type="continuationSeparator" w:id="0">
    <w:p w14:paraId="42A1E19C" w14:textId="77777777" w:rsidR="00DF1B85" w:rsidRDefault="00DF1B85"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9BB6" w14:textId="77777777" w:rsidR="00DF1B85" w:rsidRDefault="00DF1B85" w:rsidP="00AC1BFA">
      <w:r>
        <w:separator/>
      </w:r>
    </w:p>
  </w:footnote>
  <w:footnote w:type="continuationSeparator" w:id="0">
    <w:p w14:paraId="4062E79B" w14:textId="77777777" w:rsidR="00DF1B85" w:rsidRDefault="00DF1B85"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C1636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1C1A4A"/>
    <w:rsid w:val="00223606"/>
    <w:rsid w:val="002510F0"/>
    <w:rsid w:val="00323197"/>
    <w:rsid w:val="003D2DD8"/>
    <w:rsid w:val="00463A4B"/>
    <w:rsid w:val="005809EE"/>
    <w:rsid w:val="0059225E"/>
    <w:rsid w:val="005B2BC0"/>
    <w:rsid w:val="005E1B40"/>
    <w:rsid w:val="00601A72"/>
    <w:rsid w:val="006E181D"/>
    <w:rsid w:val="006F08EF"/>
    <w:rsid w:val="00784D2A"/>
    <w:rsid w:val="0081398B"/>
    <w:rsid w:val="008553C0"/>
    <w:rsid w:val="008B51FC"/>
    <w:rsid w:val="009E0484"/>
    <w:rsid w:val="00A26B83"/>
    <w:rsid w:val="00A7062A"/>
    <w:rsid w:val="00AC1BFA"/>
    <w:rsid w:val="00B61101"/>
    <w:rsid w:val="00BE3259"/>
    <w:rsid w:val="00C120A1"/>
    <w:rsid w:val="00C83BC4"/>
    <w:rsid w:val="00CF7AA2"/>
    <w:rsid w:val="00DB5C9D"/>
    <w:rsid w:val="00DF1B85"/>
    <w:rsid w:val="00E24795"/>
    <w:rsid w:val="00E5058B"/>
    <w:rsid w:val="00E60C4D"/>
    <w:rsid w:val="00F30B77"/>
    <w:rsid w:val="00FD05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98B"/>
    <w:rPr>
      <w:color w:val="0000FF" w:themeColor="hyperlink"/>
      <w:u w:val="single"/>
    </w:rPr>
  </w:style>
  <w:style w:type="character" w:styleId="FollowedHyperlink">
    <w:name w:val="FollowedHyperlink"/>
    <w:basedOn w:val="DefaultParagraphFont"/>
    <w:uiPriority w:val="99"/>
    <w:semiHidden/>
    <w:unhideWhenUsed/>
    <w:rsid w:val="00C83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ugheduwelcom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nugheduwelcome/" TargetMode="External"/><Relationship Id="rId12" Type="http://schemas.openxmlformats.org/officeDocument/2006/relationships/hyperlink" Target="https://www.facebook.com/nugheduwelco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nammo.com/Nughedu%20Welc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gheduwelcome.it/" TargetMode="External"/><Relationship Id="rId4" Type="http://schemas.openxmlformats.org/officeDocument/2006/relationships/webSettings" Target="webSettings.xml"/><Relationship Id="rId9" Type="http://schemas.openxmlformats.org/officeDocument/2006/relationships/hyperlink" Target="https://www.researchgate.net/publication/333440355_The_Role_of_the_Sharing_Economy_for_a_Sustainable_and_Innovative_Development_of_Rural_Areas_A_Case_Study_in_Sardinia_Ital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A380B-0C22-4132-9837-69368E56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3</cp:revision>
  <dcterms:created xsi:type="dcterms:W3CDTF">2023-02-06T13:47:00Z</dcterms:created>
  <dcterms:modified xsi:type="dcterms:W3CDTF">2023-02-06T13:52:00Z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